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left"/>
        <w:rPr>
          <w:rFonts w:hint="eastAsia" w:ascii="仿宋_GB2312" w:eastAsia="仿宋_GB2312"/>
          <w:sz w:val="31"/>
          <w:szCs w:val="31"/>
        </w:rPr>
      </w:pPr>
      <w:r>
        <w:rPr>
          <w:rFonts w:hint="eastAsia" w:ascii="仿宋_GB2312" w:eastAsia="仿宋_GB2312"/>
          <w:sz w:val="31"/>
          <w:szCs w:val="31"/>
        </w:rPr>
        <w:t>东莞理工学院</w:t>
      </w:r>
      <w:r>
        <w:rPr>
          <w:rFonts w:hint="eastAsia" w:ascii="仿宋_GB2312" w:eastAsia="仿宋_GB2312"/>
          <w:sz w:val="31"/>
          <w:szCs w:val="31"/>
          <w:lang w:eastAsia="zh-CN"/>
        </w:rPr>
        <w:t>教学质量检测</w:t>
      </w:r>
      <w:r>
        <w:rPr>
          <w:rFonts w:hint="eastAsia" w:ascii="仿宋_GB2312" w:eastAsia="仿宋_GB2312"/>
          <w:sz w:val="31"/>
          <w:szCs w:val="31"/>
        </w:rPr>
        <w:t>与评估中心：</w:t>
      </w:r>
    </w:p>
    <w:p>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eastAsia="仿宋_GB2312" w:cs="Angsana New"/>
          <w:sz w:val="31"/>
          <w:szCs w:val="31"/>
          <w:lang w:bidi="th-TH"/>
        </w:rPr>
      </w:pPr>
      <w:r>
        <w:rPr>
          <w:rFonts w:hint="eastAsia" w:eastAsia="仿宋_GB2312" w:cs="Angsana New"/>
          <w:sz w:val="31"/>
          <w:szCs w:val="31"/>
          <w:lang w:bidi="th-TH"/>
        </w:rPr>
        <w:t>根据《广东省学位委员会办公室关于做好2017年新增学士学位授予专业备案工作的通知》（粤学位办［2016］40号）文件精神，为做好我</w:t>
      </w:r>
      <w:r>
        <w:rPr>
          <w:rFonts w:hint="eastAsia" w:eastAsia="仿宋_GB2312" w:cs="Angsana New"/>
          <w:sz w:val="31"/>
          <w:szCs w:val="31"/>
          <w:lang w:eastAsia="zh-CN" w:bidi="th-TH"/>
        </w:rPr>
        <w:t>校舞蹈编导专业、工业设计专业、秘书学专业、投资学专业四个</w:t>
      </w:r>
      <w:r>
        <w:rPr>
          <w:rFonts w:hint="eastAsia" w:eastAsia="仿宋_GB2312" w:cs="Angsana New"/>
          <w:sz w:val="31"/>
          <w:szCs w:val="31"/>
          <w:lang w:bidi="th-TH"/>
        </w:rPr>
        <w:t>新增学士学位授予专业备案工作，我</w:t>
      </w:r>
      <w:r>
        <w:rPr>
          <w:rFonts w:hint="eastAsia" w:eastAsia="仿宋_GB2312" w:cs="Angsana New"/>
          <w:sz w:val="31"/>
          <w:szCs w:val="31"/>
          <w:lang w:eastAsia="zh-CN" w:bidi="th-TH"/>
        </w:rPr>
        <w:t>校</w:t>
      </w:r>
      <w:r>
        <w:rPr>
          <w:rFonts w:hint="eastAsia" w:eastAsia="仿宋_GB2312" w:cs="Angsana New"/>
          <w:sz w:val="31"/>
          <w:szCs w:val="31"/>
          <w:lang w:bidi="th-TH"/>
        </w:rPr>
        <w:t>特制定备案工作方案（附件1）、评审工作任务及时间安排表</w:t>
      </w:r>
      <w:r>
        <w:rPr>
          <w:rFonts w:hint="eastAsia" w:eastAsia="仿宋_GB2312" w:cs="Angsana New"/>
          <w:sz w:val="31"/>
          <w:szCs w:val="31"/>
          <w:lang w:eastAsia="zh-CN" w:bidi="th-TH"/>
        </w:rPr>
        <w:t>（附件</w:t>
      </w:r>
      <w:r>
        <w:rPr>
          <w:rFonts w:hint="eastAsia" w:eastAsia="仿宋_GB2312" w:cs="Angsana New"/>
          <w:sz w:val="31"/>
          <w:szCs w:val="31"/>
          <w:lang w:val="en-US" w:eastAsia="zh-CN" w:bidi="th-TH"/>
        </w:rPr>
        <w:t>2</w:t>
      </w:r>
      <w:r>
        <w:rPr>
          <w:rFonts w:hint="eastAsia" w:eastAsia="仿宋_GB2312" w:cs="Angsana New"/>
          <w:sz w:val="31"/>
          <w:szCs w:val="31"/>
          <w:lang w:eastAsia="zh-CN" w:bidi="th-TH"/>
        </w:rPr>
        <w:t>）、</w:t>
      </w:r>
      <w:r>
        <w:rPr>
          <w:rFonts w:hint="eastAsia" w:eastAsia="仿宋_GB2312" w:cs="Angsana New"/>
          <w:sz w:val="31"/>
          <w:szCs w:val="31"/>
          <w:lang w:bidi="th-TH"/>
        </w:rPr>
        <w:t>并邀请专家进行专业论证（名单见附件</w:t>
      </w:r>
      <w:r>
        <w:rPr>
          <w:rFonts w:hint="eastAsia" w:eastAsia="仿宋_GB2312" w:cs="Angsana New"/>
          <w:sz w:val="31"/>
          <w:szCs w:val="31"/>
          <w:lang w:val="en-US" w:eastAsia="zh-CN" w:bidi="th-TH"/>
        </w:rPr>
        <w:t>3</w:t>
      </w:r>
      <w:r>
        <w:rPr>
          <w:rFonts w:hint="eastAsia" w:eastAsia="仿宋_GB2312" w:cs="Angsana New"/>
          <w:sz w:val="31"/>
          <w:szCs w:val="31"/>
          <w:lang w:bidi="th-TH"/>
        </w:rPr>
        <w:t>）。</w:t>
      </w:r>
    </w:p>
    <w:p>
      <w:pPr>
        <w:ind w:firstLine="620" w:firstLineChars="200"/>
        <w:rPr>
          <w:rFonts w:eastAsia="仿宋_GB2312" w:cs="Angsana New"/>
          <w:sz w:val="31"/>
          <w:szCs w:val="31"/>
          <w:lang w:bidi="th-TH"/>
        </w:rPr>
      </w:pPr>
      <w:r>
        <w:rPr>
          <w:rFonts w:hint="eastAsia" w:eastAsia="仿宋_GB2312" w:cs="Angsana New"/>
          <w:sz w:val="31"/>
          <w:szCs w:val="31"/>
          <w:lang w:bidi="th-TH"/>
        </w:rPr>
        <w:t>妥否，请批示。</w:t>
      </w:r>
    </w:p>
    <w:p>
      <w:pPr>
        <w:spacing w:line="760" w:lineRule="exact"/>
        <w:jc w:val="right"/>
        <w:rPr>
          <w:rFonts w:hint="eastAsia" w:ascii="仿宋_GB2312" w:eastAsia="仿宋_GB2312"/>
          <w:sz w:val="31"/>
          <w:szCs w:val="31"/>
        </w:rPr>
      </w:pPr>
    </w:p>
    <w:p>
      <w:pPr>
        <w:spacing w:line="760" w:lineRule="exact"/>
        <w:jc w:val="right"/>
        <w:rPr>
          <w:rFonts w:hint="eastAsia" w:ascii="仿宋_GB2312" w:eastAsia="仿宋_GB2312"/>
          <w:sz w:val="31"/>
          <w:szCs w:val="31"/>
          <w:lang w:val="en-US" w:eastAsia="zh-CN"/>
        </w:rPr>
      </w:pPr>
      <w:r>
        <w:rPr>
          <w:rFonts w:hint="eastAsia" w:ascii="仿宋_GB2312" w:eastAsia="仿宋_GB2312"/>
          <w:sz w:val="31"/>
          <w:szCs w:val="31"/>
        </w:rPr>
        <w:t>东莞理工学院城市学院</w:t>
      </w:r>
      <w:r>
        <w:rPr>
          <w:rFonts w:hint="eastAsia" w:ascii="仿宋_GB2312" w:eastAsia="仿宋_GB2312"/>
          <w:sz w:val="31"/>
          <w:szCs w:val="31"/>
          <w:lang w:eastAsia="zh-CN"/>
        </w:rPr>
        <w:t>教务处</w:t>
      </w:r>
    </w:p>
    <w:p>
      <w:pPr>
        <w:spacing w:line="760" w:lineRule="exact"/>
        <w:jc w:val="right"/>
        <w:rPr>
          <w:rFonts w:hint="eastAsia" w:ascii="宋体" w:hAnsi="宋体" w:cs="Tahoma"/>
          <w:b/>
          <w:bCs/>
          <w:color w:val="333333"/>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1"/>
          <w:szCs w:val="31"/>
        </w:rPr>
        <w:t>20</w:t>
      </w:r>
      <w:r>
        <w:rPr>
          <w:rFonts w:hint="eastAsia" w:ascii="仿宋_GB2312" w:eastAsia="仿宋_GB2312"/>
          <w:sz w:val="31"/>
          <w:szCs w:val="31"/>
          <w:lang w:val="en-US" w:eastAsia="zh-CN"/>
        </w:rPr>
        <w:t>21</w:t>
      </w:r>
      <w:r>
        <w:rPr>
          <w:rFonts w:hint="eastAsia" w:ascii="仿宋_GB2312" w:eastAsia="仿宋_GB2312"/>
          <w:sz w:val="31"/>
          <w:szCs w:val="31"/>
        </w:rPr>
        <w:t>年</w:t>
      </w:r>
      <w:r>
        <w:rPr>
          <w:rFonts w:hint="eastAsia" w:ascii="仿宋_GB2312" w:eastAsia="仿宋_GB2312"/>
          <w:sz w:val="31"/>
          <w:szCs w:val="31"/>
          <w:lang w:val="en-US" w:eastAsia="zh-CN"/>
        </w:rPr>
        <w:t>3</w:t>
      </w:r>
      <w:r>
        <w:rPr>
          <w:rFonts w:hint="eastAsia" w:ascii="仿宋_GB2312" w:eastAsia="仿宋_GB2312"/>
          <w:sz w:val="31"/>
          <w:szCs w:val="31"/>
        </w:rPr>
        <w:t>月</w:t>
      </w:r>
      <w:r>
        <w:rPr>
          <w:rFonts w:hint="eastAsia" w:ascii="仿宋_GB2312" w:eastAsia="仿宋_GB2312"/>
          <w:sz w:val="31"/>
          <w:szCs w:val="31"/>
          <w:lang w:val="en-US" w:eastAsia="zh-CN"/>
        </w:rPr>
        <w:t>29</w:t>
      </w:r>
      <w:r>
        <w:rPr>
          <w:rFonts w:hint="eastAsia" w:ascii="仿宋_GB2312" w:eastAsia="仿宋_GB2312"/>
          <w:sz w:val="31"/>
          <w:szCs w:val="31"/>
        </w:rPr>
        <w:t>日</w:t>
      </w:r>
    </w:p>
    <w:p>
      <w:pPr>
        <w:jc w:val="left"/>
        <w:rPr>
          <w:rFonts w:ascii="小标宋" w:hAnsi="宋体" w:eastAsia="小标宋"/>
          <w:color w:val="000000"/>
          <w:sz w:val="30"/>
          <w:szCs w:val="30"/>
        </w:rPr>
      </w:pPr>
      <w:r>
        <w:rPr>
          <w:rFonts w:hint="eastAsia" w:ascii="小标宋" w:hAnsi="宋体" w:eastAsia="小标宋"/>
          <w:color w:val="000000"/>
          <w:sz w:val="30"/>
          <w:szCs w:val="30"/>
        </w:rPr>
        <w:t>附件1：</w:t>
      </w:r>
    </w:p>
    <w:p>
      <w:pPr>
        <w:jc w:val="center"/>
        <w:rPr>
          <w:rFonts w:ascii="小标宋" w:hAnsi="宋体" w:eastAsia="小标宋"/>
          <w:color w:val="000000"/>
          <w:sz w:val="44"/>
          <w:szCs w:val="44"/>
        </w:rPr>
      </w:pPr>
      <w:r>
        <w:rPr>
          <w:rFonts w:hint="eastAsia" w:ascii="小标宋" w:hAnsi="宋体" w:eastAsia="小标宋"/>
          <w:color w:val="000000"/>
          <w:sz w:val="44"/>
          <w:szCs w:val="44"/>
        </w:rPr>
        <w:t>东莞</w:t>
      </w:r>
      <w:r>
        <w:rPr>
          <w:rFonts w:ascii="小标宋" w:hAnsi="宋体" w:eastAsia="小标宋"/>
          <w:color w:val="000000"/>
          <w:sz w:val="44"/>
          <w:szCs w:val="44"/>
        </w:rPr>
        <w:t>理工学院城市学院</w:t>
      </w:r>
      <w:r>
        <w:rPr>
          <w:rFonts w:hint="eastAsia" w:ascii="小标宋" w:hAnsi="宋体" w:eastAsia="小标宋"/>
          <w:color w:val="000000"/>
          <w:sz w:val="44"/>
          <w:szCs w:val="44"/>
        </w:rPr>
        <w:t>202</w:t>
      </w:r>
      <w:r>
        <w:rPr>
          <w:rFonts w:ascii="小标宋" w:hAnsi="宋体" w:eastAsia="小标宋"/>
          <w:color w:val="000000"/>
          <w:sz w:val="44"/>
          <w:szCs w:val="44"/>
        </w:rPr>
        <w:t>1</w:t>
      </w:r>
      <w:r>
        <w:rPr>
          <w:rFonts w:hint="eastAsia" w:ascii="小标宋" w:hAnsi="宋体" w:eastAsia="小标宋"/>
          <w:color w:val="000000"/>
          <w:sz w:val="44"/>
          <w:szCs w:val="44"/>
        </w:rPr>
        <w:t>年新增</w:t>
      </w:r>
    </w:p>
    <w:p>
      <w:pPr>
        <w:jc w:val="center"/>
        <w:rPr>
          <w:rFonts w:hint="eastAsia" w:ascii="小标宋" w:hAnsi="宋体" w:eastAsia="小标宋"/>
          <w:color w:val="000000"/>
          <w:sz w:val="44"/>
          <w:szCs w:val="44"/>
        </w:rPr>
      </w:pPr>
      <w:r>
        <w:rPr>
          <w:rFonts w:hint="eastAsia" w:ascii="小标宋" w:hAnsi="宋体" w:eastAsia="小标宋"/>
          <w:color w:val="000000"/>
          <w:sz w:val="44"/>
          <w:szCs w:val="44"/>
        </w:rPr>
        <w:t>学士学位授予专业备案工作方案</w:t>
      </w:r>
    </w:p>
    <w:p>
      <w:pPr>
        <w:rPr>
          <w:rFonts w:hint="eastAsia" w:eastAsia="仿宋_GB2312" w:cs="Angsana New"/>
          <w:sz w:val="31"/>
          <w:szCs w:val="31"/>
          <w:lang w:bidi="th-TH"/>
        </w:rPr>
      </w:pPr>
      <w:r>
        <w:rPr>
          <w:rFonts w:hint="eastAsia" w:eastAsia="仿宋_GB2312" w:cs="Angsana New"/>
          <w:sz w:val="31"/>
          <w:szCs w:val="31"/>
          <w:lang w:bidi="th-TH"/>
        </w:rPr>
        <w:t>广东省学位办</w:t>
      </w:r>
      <w:r>
        <w:rPr>
          <w:rFonts w:eastAsia="仿宋_GB2312" w:cs="Angsana New"/>
          <w:sz w:val="31"/>
          <w:szCs w:val="31"/>
          <w:lang w:bidi="th-TH"/>
        </w:rPr>
        <w:t>：</w:t>
      </w:r>
    </w:p>
    <w:p>
      <w:pPr>
        <w:ind w:firstLine="620" w:firstLineChars="200"/>
        <w:rPr>
          <w:rFonts w:hint="eastAsia" w:ascii="仿宋" w:hAnsi="仿宋" w:eastAsia="仿宋" w:cs="仿宋"/>
          <w:sz w:val="31"/>
          <w:szCs w:val="31"/>
          <w:lang w:bidi="th-TH"/>
        </w:rPr>
      </w:pPr>
      <w:r>
        <w:rPr>
          <w:rFonts w:hint="eastAsia" w:eastAsia="仿宋_GB2312" w:cs="Angsana New"/>
          <w:sz w:val="31"/>
          <w:szCs w:val="31"/>
          <w:lang w:bidi="th-TH"/>
        </w:rPr>
        <w:t>为做好我</w:t>
      </w:r>
      <w:r>
        <w:rPr>
          <w:rFonts w:hint="eastAsia" w:eastAsia="仿宋_GB2312" w:cs="Angsana New"/>
          <w:sz w:val="31"/>
          <w:szCs w:val="31"/>
          <w:lang w:eastAsia="zh-CN" w:bidi="th-TH"/>
        </w:rPr>
        <w:t>校</w:t>
      </w:r>
      <w:r>
        <w:rPr>
          <w:rFonts w:hint="eastAsia" w:ascii="仿宋" w:hAnsi="仿宋" w:eastAsia="仿宋" w:cs="仿宋"/>
          <w:sz w:val="31"/>
          <w:szCs w:val="31"/>
          <w:lang w:eastAsia="zh-CN" w:bidi="th-TH"/>
        </w:rPr>
        <w:t>舞蹈编导</w:t>
      </w:r>
      <w:r>
        <w:rPr>
          <w:rFonts w:hint="eastAsia" w:ascii="仿宋" w:hAnsi="仿宋" w:eastAsia="仿宋" w:cs="仿宋"/>
          <w:sz w:val="31"/>
          <w:szCs w:val="31"/>
          <w:lang w:bidi="th-TH"/>
        </w:rPr>
        <w:t>、</w:t>
      </w:r>
      <w:r>
        <w:rPr>
          <w:rFonts w:hint="eastAsia" w:ascii="仿宋" w:hAnsi="仿宋" w:eastAsia="仿宋" w:cs="仿宋"/>
          <w:sz w:val="31"/>
          <w:szCs w:val="31"/>
          <w:lang w:eastAsia="zh-CN" w:bidi="th-TH"/>
        </w:rPr>
        <w:t>工业设计</w:t>
      </w:r>
      <w:r>
        <w:rPr>
          <w:rFonts w:hint="eastAsia" w:ascii="仿宋" w:hAnsi="仿宋" w:eastAsia="仿宋" w:cs="仿宋"/>
          <w:sz w:val="31"/>
          <w:szCs w:val="31"/>
          <w:lang w:bidi="th-TH"/>
        </w:rPr>
        <w:t>、</w:t>
      </w:r>
      <w:r>
        <w:rPr>
          <w:rFonts w:hint="eastAsia" w:ascii="仿宋" w:hAnsi="仿宋" w:eastAsia="仿宋" w:cs="仿宋"/>
          <w:sz w:val="31"/>
          <w:szCs w:val="31"/>
          <w:lang w:eastAsia="zh-CN" w:bidi="th-TH"/>
        </w:rPr>
        <w:t>秘书学</w:t>
      </w:r>
      <w:r>
        <w:rPr>
          <w:rFonts w:hint="eastAsia" w:ascii="仿宋" w:hAnsi="仿宋" w:eastAsia="仿宋" w:cs="仿宋"/>
          <w:sz w:val="31"/>
          <w:szCs w:val="31"/>
          <w:lang w:bidi="th-TH"/>
        </w:rPr>
        <w:t>、</w:t>
      </w:r>
      <w:r>
        <w:rPr>
          <w:rFonts w:hint="eastAsia" w:ascii="仿宋" w:hAnsi="仿宋" w:eastAsia="仿宋" w:cs="仿宋"/>
          <w:sz w:val="31"/>
          <w:szCs w:val="31"/>
          <w:lang w:eastAsia="zh-CN" w:bidi="th-TH"/>
        </w:rPr>
        <w:t>投资学</w:t>
      </w:r>
      <w:r>
        <w:rPr>
          <w:rFonts w:hint="eastAsia" w:ascii="仿宋" w:hAnsi="仿宋" w:eastAsia="仿宋" w:cs="仿宋"/>
          <w:sz w:val="31"/>
          <w:szCs w:val="31"/>
          <w:lang w:bidi="th-TH"/>
        </w:rPr>
        <w:t>专业新增学士学位授予备案工作，特制订本方案。</w:t>
      </w:r>
    </w:p>
    <w:p>
      <w:pPr>
        <w:widowControl/>
        <w:shd w:val="clear" w:color="auto" w:fill="FFFFFF"/>
        <w:spacing w:line="375" w:lineRule="atLeast"/>
        <w:jc w:val="left"/>
        <w:rPr>
          <w:rFonts w:ascii="宋体" w:hAnsi="宋体" w:cs="Tahoma"/>
          <w:color w:val="333333"/>
          <w:kern w:val="0"/>
          <w:sz w:val="24"/>
          <w:szCs w:val="24"/>
        </w:rPr>
      </w:pPr>
      <w:r>
        <w:rPr>
          <w:rFonts w:hint="eastAsia" w:ascii="宋体" w:hAnsi="宋体" w:cs="Tahoma"/>
          <w:color w:val="333333"/>
          <w:kern w:val="0"/>
          <w:sz w:val="24"/>
          <w:szCs w:val="24"/>
        </w:rPr>
        <w:t> </w:t>
      </w:r>
    </w:p>
    <w:p>
      <w:pPr>
        <w:ind w:firstLine="640" w:firstLineChars="200"/>
        <w:rPr>
          <w:rFonts w:hint="eastAsia" w:ascii="黑体" w:hAnsi="黑体" w:eastAsia="黑体" w:cs="Angsana New"/>
          <w:bCs/>
          <w:sz w:val="32"/>
          <w:szCs w:val="32"/>
          <w:lang w:bidi="th-TH"/>
        </w:rPr>
      </w:pPr>
      <w:r>
        <w:rPr>
          <w:rFonts w:hint="eastAsia" w:ascii="黑体" w:hAnsi="黑体" w:eastAsia="黑体" w:cs="Angsana New"/>
          <w:bCs/>
          <w:sz w:val="32"/>
          <w:szCs w:val="32"/>
          <w:lang w:bidi="th-TH"/>
        </w:rPr>
        <w:t>一、指导思想</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深入贯彻落实《中华人民共和国学位条例》、《中华人民共和国学位条例暂行实施办法》、《国务院学位委员会关于审定学位授予单位的原则和办法》、《广东省学位委员会 广东省教育厅关于普通高等学校学士学位授权审核工作暂行办法》，进一步规范我校本科教学管理，全面提升本科教学质量，顺利完成新增学士学位授予备案工作。</w:t>
      </w:r>
    </w:p>
    <w:p>
      <w:pPr>
        <w:ind w:firstLine="640" w:firstLineChars="200"/>
        <w:rPr>
          <w:rFonts w:hint="eastAsia" w:ascii="黑体" w:hAnsi="黑体" w:eastAsia="黑体" w:cs="Angsana New"/>
          <w:bCs/>
          <w:sz w:val="32"/>
          <w:szCs w:val="32"/>
          <w:lang w:bidi="th-TH"/>
        </w:rPr>
      </w:pPr>
      <w:r>
        <w:rPr>
          <w:rFonts w:hint="eastAsia" w:ascii="黑体" w:hAnsi="黑体" w:eastAsia="黑体" w:cs="Angsana New"/>
          <w:bCs/>
          <w:sz w:val="32"/>
          <w:szCs w:val="32"/>
          <w:lang w:bidi="th-TH"/>
        </w:rPr>
        <w:t>二、组织机构</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（一）评审工作领导小组</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组</w:t>
      </w:r>
      <w:r>
        <w:rPr>
          <w:rFonts w:ascii="Calibri" w:hAnsi="Calibri" w:eastAsia="仿宋" w:cs="Calibri"/>
          <w:sz w:val="31"/>
          <w:szCs w:val="31"/>
          <w:lang w:bidi="th-TH"/>
        </w:rPr>
        <w:t>  </w:t>
      </w:r>
      <w:r>
        <w:rPr>
          <w:rFonts w:hint="eastAsia" w:ascii="仿宋" w:hAnsi="仿宋" w:eastAsia="仿宋" w:cs="仿宋"/>
          <w:sz w:val="31"/>
          <w:szCs w:val="31"/>
          <w:lang w:bidi="th-TH"/>
        </w:rPr>
        <w:t>长：王卫平</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副组长：高香林</w:t>
      </w:r>
    </w:p>
    <w:p>
      <w:pPr>
        <w:ind w:firstLine="620" w:firstLineChars="200"/>
        <w:rPr>
          <w:rFonts w:ascii="仿宋" w:hAnsi="仿宋" w:eastAsia="仿宋" w:cs="仿宋"/>
          <w:sz w:val="31"/>
          <w:szCs w:val="31"/>
          <w:lang w:bidi="th-TH"/>
        </w:rPr>
      </w:pPr>
      <w:r>
        <w:rPr>
          <w:rFonts w:hint="eastAsia" w:ascii="仿宋" w:hAnsi="仿宋" w:eastAsia="仿宋" w:cs="仿宋"/>
          <w:sz w:val="31"/>
          <w:szCs w:val="31"/>
          <w:lang w:bidi="th-TH"/>
        </w:rPr>
        <w:t>组</w:t>
      </w:r>
      <w:r>
        <w:rPr>
          <w:rFonts w:ascii="Calibri" w:hAnsi="Calibri" w:eastAsia="仿宋" w:cs="Calibri"/>
          <w:sz w:val="31"/>
          <w:szCs w:val="31"/>
          <w:lang w:bidi="th-TH"/>
        </w:rPr>
        <w:t>  </w:t>
      </w:r>
      <w:r>
        <w:rPr>
          <w:rFonts w:hint="eastAsia" w:ascii="仿宋" w:hAnsi="仿宋" w:eastAsia="仿宋" w:cs="仿宋"/>
          <w:sz w:val="31"/>
          <w:szCs w:val="31"/>
          <w:lang w:bidi="th-TH"/>
        </w:rPr>
        <w:t>员：赵书山、余竹根、李海冬、葛卫清、陈显龙、</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张佺举</w:t>
      </w:r>
    </w:p>
    <w:p>
      <w:pPr>
        <w:ind w:firstLine="480" w:firstLineChars="150"/>
        <w:rPr>
          <w:rFonts w:hint="eastAsia" w:ascii="楷体_GB2312" w:eastAsia="楷体_GB2312" w:cs="Angsana New"/>
          <w:sz w:val="32"/>
          <w:szCs w:val="32"/>
          <w:lang w:bidi="th-TH"/>
        </w:rPr>
      </w:pPr>
      <w:r>
        <w:rPr>
          <w:rFonts w:hint="eastAsia" w:ascii="楷体_GB2312" w:eastAsia="楷体_GB2312" w:cs="Angsana New"/>
          <w:sz w:val="32"/>
          <w:szCs w:val="32"/>
          <w:lang w:bidi="th-TH"/>
        </w:rPr>
        <w:t>（二）评审工作办公室</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主</w:t>
      </w:r>
      <w:r>
        <w:rPr>
          <w:rFonts w:ascii="Calibri" w:hAnsi="Calibri" w:eastAsia="仿宋" w:cs="Calibri"/>
          <w:sz w:val="31"/>
          <w:szCs w:val="31"/>
          <w:lang w:bidi="th-TH"/>
        </w:rPr>
        <w:t>  </w:t>
      </w:r>
      <w:r>
        <w:rPr>
          <w:rFonts w:hint="eastAsia" w:ascii="仿宋" w:hAnsi="仿宋" w:eastAsia="仿宋" w:cs="仿宋"/>
          <w:sz w:val="31"/>
          <w:szCs w:val="31"/>
          <w:lang w:bidi="th-TH"/>
        </w:rPr>
        <w:t>任：赵书山</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副主任：鞠晓红</w:t>
      </w:r>
    </w:p>
    <w:p>
      <w:pPr>
        <w:ind w:firstLine="620" w:firstLineChars="200"/>
        <w:rPr>
          <w:rFonts w:ascii="仿宋" w:hAnsi="仿宋" w:eastAsia="仿宋" w:cs="仿宋"/>
          <w:sz w:val="31"/>
          <w:szCs w:val="31"/>
          <w:lang w:bidi="th-TH"/>
        </w:rPr>
      </w:pPr>
      <w:r>
        <w:rPr>
          <w:rFonts w:hint="eastAsia" w:ascii="仿宋" w:hAnsi="仿宋" w:eastAsia="仿宋" w:cs="仿宋"/>
          <w:sz w:val="31"/>
          <w:szCs w:val="31"/>
          <w:lang w:bidi="th-TH"/>
        </w:rPr>
        <w:t>成  员：陈玲玲、梁渝佳</w:t>
      </w:r>
    </w:p>
    <w:p>
      <w:pPr>
        <w:widowControl/>
        <w:shd w:val="clear" w:color="auto" w:fill="FFFFFF"/>
        <w:spacing w:line="360" w:lineRule="auto"/>
        <w:ind w:firstLine="555"/>
        <w:rPr>
          <w:rFonts w:ascii="宋体" w:hAnsi="宋体" w:cs="Tahoma"/>
          <w:b/>
          <w:bCs/>
          <w:color w:val="333333"/>
          <w:kern w:val="0"/>
          <w:sz w:val="24"/>
          <w:szCs w:val="24"/>
        </w:rPr>
      </w:pPr>
      <w:r>
        <w:rPr>
          <w:rFonts w:hint="eastAsia" w:ascii="楷体_GB2312" w:eastAsia="楷体_GB2312" w:cs="Angsana New"/>
          <w:sz w:val="32"/>
          <w:szCs w:val="32"/>
          <w:lang w:bidi="th-TH"/>
        </w:rPr>
        <w:t>（三）评审工作小组</w:t>
      </w:r>
    </w:p>
    <w:p>
      <w:pPr>
        <w:ind w:firstLine="620" w:firstLineChars="200"/>
        <w:rPr>
          <w:rFonts w:hint="eastAsia" w:eastAsia="仿宋_GB2312" w:cs="Angsana New"/>
          <w:sz w:val="31"/>
          <w:szCs w:val="31"/>
          <w:lang w:bidi="th-TH"/>
        </w:rPr>
      </w:pPr>
      <w:r>
        <w:rPr>
          <w:rFonts w:hint="eastAsia" w:ascii="仿宋" w:hAnsi="仿宋" w:eastAsia="仿宋" w:cs="仿宋"/>
          <w:sz w:val="31"/>
          <w:szCs w:val="31"/>
          <w:lang w:bidi="th-TH"/>
        </w:rPr>
        <w:t>学士学位授予专业所在二级学院分别成立评审工作小组，二级教学单位负责人任组长，学士学位评审备案专业负责人及骨干教师为成员。</w:t>
      </w:r>
    </w:p>
    <w:p>
      <w:pPr>
        <w:ind w:firstLine="640" w:firstLineChars="200"/>
        <w:rPr>
          <w:rFonts w:hint="eastAsia" w:ascii="黑体" w:hAnsi="黑体" w:eastAsia="黑体" w:cs="Angsana New"/>
          <w:bCs/>
          <w:sz w:val="32"/>
          <w:szCs w:val="32"/>
          <w:lang w:bidi="th-TH"/>
        </w:rPr>
      </w:pPr>
      <w:r>
        <w:rPr>
          <w:rFonts w:hint="eastAsia" w:ascii="黑体" w:hAnsi="黑体" w:eastAsia="黑体" w:cs="Angsana New"/>
          <w:bCs/>
          <w:sz w:val="32"/>
          <w:szCs w:val="32"/>
          <w:lang w:bidi="th-TH"/>
        </w:rPr>
        <w:t>三、评审工作实施阶段</w:t>
      </w:r>
    </w:p>
    <w:p>
      <w:pPr>
        <w:ind w:firstLine="480" w:firstLineChars="150"/>
        <w:rPr>
          <w:rFonts w:ascii="楷体_GB2312" w:eastAsia="楷体_GB2312" w:cs="Angsana New"/>
          <w:sz w:val="32"/>
          <w:szCs w:val="32"/>
          <w:lang w:bidi="th-TH"/>
        </w:rPr>
      </w:pPr>
      <w:r>
        <w:rPr>
          <w:rFonts w:hint="eastAsia" w:ascii="楷体_GB2312" w:eastAsia="楷体_GB2312" w:cs="Angsana New"/>
          <w:sz w:val="32"/>
          <w:szCs w:val="32"/>
          <w:lang w:bidi="th-TH"/>
        </w:rPr>
        <w:t>（一）20</w:t>
      </w:r>
      <w:r>
        <w:rPr>
          <w:rFonts w:ascii="楷体_GB2312" w:eastAsia="楷体_GB2312" w:cs="Angsana New"/>
          <w:sz w:val="32"/>
          <w:szCs w:val="32"/>
          <w:lang w:bidi="th-TH"/>
        </w:rPr>
        <w:t>20</w:t>
      </w:r>
      <w:r>
        <w:rPr>
          <w:rFonts w:hint="eastAsia" w:ascii="楷体_GB2312" w:eastAsia="楷体_GB2312" w:cs="Angsana New"/>
          <w:sz w:val="32"/>
          <w:szCs w:val="32"/>
          <w:lang w:bidi="th-TH"/>
        </w:rPr>
        <w:t>年9月-10月</w:t>
      </w:r>
    </w:p>
    <w:p>
      <w:pPr>
        <w:ind w:firstLine="620" w:firstLineChars="200"/>
        <w:rPr>
          <w:rFonts w:hint="eastAsia" w:eastAsia="仿宋_GB2312" w:cs="Angsana New"/>
          <w:sz w:val="31"/>
          <w:szCs w:val="31"/>
          <w:lang w:bidi="th-TH"/>
        </w:rPr>
      </w:pPr>
      <w:r>
        <w:rPr>
          <w:rFonts w:hint="eastAsia" w:ascii="仿宋" w:hAnsi="仿宋" w:eastAsia="仿宋" w:cs="仿宋"/>
          <w:sz w:val="31"/>
          <w:szCs w:val="31"/>
          <w:lang w:bidi="th-TH"/>
        </w:rPr>
        <w:t>宣传动员阶段：通过广泛宣传、深入学习，积极动员，进一步明确学士学位授予备案工作的重要目的及意义。各教学单位需在本阶段完成组织机构建设；制定工作实施方案；研究学习学士学位评审指标体系和有关文件；成立二级学院评审工作小组，并报教务处备案；成立相应专业评审工作小组报教务处备案；完成简况表初稿并报评审工作办公室进行审查</w:t>
      </w:r>
      <w:r>
        <w:rPr>
          <w:rFonts w:hint="eastAsia" w:eastAsia="仿宋_GB2312" w:cs="Angsana New"/>
          <w:sz w:val="31"/>
          <w:szCs w:val="31"/>
          <w:lang w:bidi="th-TH"/>
        </w:rPr>
        <w:t>。</w:t>
      </w:r>
    </w:p>
    <w:p>
      <w:pPr>
        <w:ind w:firstLine="480" w:firstLineChars="150"/>
        <w:rPr>
          <w:rFonts w:ascii="楷体_GB2312" w:eastAsia="楷体_GB2312" w:cs="Angsana New"/>
          <w:sz w:val="32"/>
          <w:szCs w:val="32"/>
          <w:lang w:bidi="th-TH"/>
        </w:rPr>
      </w:pPr>
      <w:r>
        <w:rPr>
          <w:rFonts w:hint="eastAsia" w:ascii="楷体_GB2312" w:eastAsia="楷体_GB2312" w:cs="Angsana New"/>
          <w:sz w:val="32"/>
          <w:szCs w:val="32"/>
          <w:lang w:bidi="th-TH"/>
        </w:rPr>
        <w:t>（二）20</w:t>
      </w:r>
      <w:r>
        <w:rPr>
          <w:rFonts w:ascii="楷体_GB2312" w:eastAsia="楷体_GB2312" w:cs="Angsana New"/>
          <w:sz w:val="32"/>
          <w:szCs w:val="32"/>
          <w:lang w:bidi="th-TH"/>
        </w:rPr>
        <w:t>20</w:t>
      </w:r>
      <w:r>
        <w:rPr>
          <w:rFonts w:hint="eastAsia" w:ascii="楷体_GB2312" w:eastAsia="楷体_GB2312" w:cs="Angsana New"/>
          <w:sz w:val="32"/>
          <w:szCs w:val="32"/>
          <w:lang w:bidi="th-TH"/>
        </w:rPr>
        <w:t>年1</w:t>
      </w:r>
      <w:r>
        <w:rPr>
          <w:rFonts w:ascii="楷体_GB2312" w:eastAsia="楷体_GB2312" w:cs="Angsana New"/>
          <w:sz w:val="32"/>
          <w:szCs w:val="32"/>
          <w:lang w:bidi="th-TH"/>
        </w:rPr>
        <w:t>0</w:t>
      </w:r>
      <w:r>
        <w:rPr>
          <w:rFonts w:hint="eastAsia" w:ascii="楷体_GB2312" w:eastAsia="楷体_GB2312" w:cs="Angsana New"/>
          <w:sz w:val="32"/>
          <w:szCs w:val="32"/>
          <w:lang w:bidi="th-TH"/>
        </w:rPr>
        <w:t>月-</w:t>
      </w:r>
      <w:r>
        <w:rPr>
          <w:rFonts w:ascii="楷体_GB2312" w:eastAsia="楷体_GB2312" w:cs="Angsana New"/>
          <w:sz w:val="32"/>
          <w:szCs w:val="32"/>
          <w:lang w:bidi="th-TH"/>
        </w:rPr>
        <w:t>11</w:t>
      </w:r>
      <w:r>
        <w:rPr>
          <w:rFonts w:hint="eastAsia" w:ascii="楷体_GB2312" w:eastAsia="楷体_GB2312" w:cs="Angsana New"/>
          <w:sz w:val="32"/>
          <w:szCs w:val="32"/>
          <w:lang w:bidi="th-TH"/>
        </w:rPr>
        <w:t>月</w:t>
      </w:r>
    </w:p>
    <w:p>
      <w:pPr>
        <w:ind w:firstLine="620" w:firstLineChars="200"/>
        <w:rPr>
          <w:rFonts w:hint="eastAsia" w:eastAsia="仿宋_GB2312" w:cs="Angsana New"/>
          <w:sz w:val="31"/>
          <w:szCs w:val="31"/>
          <w:lang w:bidi="th-TH"/>
        </w:rPr>
      </w:pPr>
      <w:r>
        <w:rPr>
          <w:rFonts w:hint="eastAsia" w:ascii="仿宋" w:hAnsi="仿宋" w:eastAsia="仿宋" w:cs="仿宋"/>
          <w:sz w:val="31"/>
          <w:szCs w:val="31"/>
          <w:lang w:bidi="th-TH"/>
        </w:rPr>
        <w:t>自评自查阶段：各评审工作小组对照指标体系，认真收集材料，仔细查找存在的问题与不足，逐项提出整改措施并落实到位。评审工作小组需在本阶段就评审指标体系进行研讨；根据评审指标体系落实完成相关资料的准备工作；根据评审指标体系拟定建档材料目录，按照支撑材料目录收集整理支撑材料；完成简况表修改稿并报校评审工作领导小组进行审议。</w:t>
      </w:r>
    </w:p>
    <w:p>
      <w:pPr>
        <w:ind w:firstLine="480" w:firstLineChars="150"/>
        <w:rPr>
          <w:rFonts w:hint="eastAsia" w:ascii="楷体_GB2312" w:eastAsia="楷体_GB2312" w:cs="Angsana New"/>
          <w:sz w:val="32"/>
          <w:szCs w:val="32"/>
          <w:lang w:bidi="th-TH"/>
        </w:rPr>
      </w:pPr>
      <w:r>
        <w:rPr>
          <w:rFonts w:hint="eastAsia" w:ascii="楷体_GB2312" w:eastAsia="楷体_GB2312" w:cs="Angsana New"/>
          <w:sz w:val="32"/>
          <w:szCs w:val="32"/>
          <w:lang w:bidi="th-TH"/>
        </w:rPr>
        <w:t>（三）20</w:t>
      </w:r>
      <w:r>
        <w:rPr>
          <w:rFonts w:ascii="楷体_GB2312" w:eastAsia="楷体_GB2312" w:cs="Angsana New"/>
          <w:sz w:val="32"/>
          <w:szCs w:val="32"/>
          <w:lang w:bidi="th-TH"/>
        </w:rPr>
        <w:t>20</w:t>
      </w:r>
      <w:r>
        <w:rPr>
          <w:rFonts w:hint="eastAsia" w:ascii="楷体_GB2312" w:eastAsia="楷体_GB2312" w:cs="Angsana New"/>
          <w:sz w:val="32"/>
          <w:szCs w:val="32"/>
          <w:lang w:bidi="th-TH"/>
        </w:rPr>
        <w:t>年1</w:t>
      </w:r>
      <w:r>
        <w:rPr>
          <w:rFonts w:ascii="楷体_GB2312" w:eastAsia="楷体_GB2312" w:cs="Angsana New"/>
          <w:sz w:val="32"/>
          <w:szCs w:val="32"/>
          <w:lang w:bidi="th-TH"/>
        </w:rPr>
        <w:t>1</w:t>
      </w:r>
      <w:r>
        <w:rPr>
          <w:rFonts w:hint="eastAsia" w:ascii="楷体_GB2312" w:eastAsia="楷体_GB2312" w:cs="Angsana New"/>
          <w:sz w:val="32"/>
          <w:szCs w:val="32"/>
          <w:lang w:bidi="th-TH"/>
        </w:rPr>
        <w:t>月-202</w:t>
      </w:r>
      <w:r>
        <w:rPr>
          <w:rFonts w:ascii="楷体_GB2312" w:eastAsia="楷体_GB2312" w:cs="Angsana New"/>
          <w:sz w:val="32"/>
          <w:szCs w:val="32"/>
          <w:lang w:bidi="th-TH"/>
        </w:rPr>
        <w:t>1</w:t>
      </w:r>
      <w:r>
        <w:rPr>
          <w:rFonts w:hint="eastAsia" w:ascii="楷体_GB2312" w:eastAsia="楷体_GB2312" w:cs="Angsana New"/>
          <w:sz w:val="32"/>
          <w:szCs w:val="32"/>
          <w:lang w:bidi="th-TH"/>
        </w:rPr>
        <w:t>年</w:t>
      </w:r>
      <w:r>
        <w:rPr>
          <w:rFonts w:ascii="楷体_GB2312" w:eastAsia="楷体_GB2312" w:cs="Angsana New"/>
          <w:sz w:val="32"/>
          <w:szCs w:val="32"/>
          <w:lang w:bidi="th-TH"/>
        </w:rPr>
        <w:t>1</w:t>
      </w:r>
      <w:r>
        <w:rPr>
          <w:rFonts w:hint="eastAsia" w:ascii="楷体_GB2312" w:eastAsia="楷体_GB2312" w:cs="Angsana New"/>
          <w:sz w:val="32"/>
          <w:szCs w:val="32"/>
          <w:lang w:bidi="th-TH"/>
        </w:rPr>
        <w:t>月</w:t>
      </w:r>
    </w:p>
    <w:p>
      <w:pPr>
        <w:ind w:firstLine="620" w:firstLineChars="200"/>
        <w:rPr>
          <w:rFonts w:hint="eastAsia" w:ascii="楷体_GB2312" w:eastAsia="楷体_GB2312" w:cs="Angsana New"/>
          <w:sz w:val="32"/>
          <w:szCs w:val="32"/>
          <w:lang w:bidi="th-TH"/>
        </w:rPr>
      </w:pPr>
      <w:r>
        <w:rPr>
          <w:rFonts w:hint="eastAsia" w:ascii="仿宋" w:hAnsi="仿宋" w:eastAsia="仿宋" w:cs="仿宋"/>
          <w:sz w:val="31"/>
          <w:szCs w:val="31"/>
          <w:lang w:bidi="th-TH"/>
        </w:rPr>
        <w:t>校内外专家预评阶段：评审工作办公室组织校内外评审专家对各专业迎评工作进行指导检查；受评专业负责人汇报专业评审工作完成情况；各小组根据校内外专家评审意见逐项提出改进措施并在规定时间整改落实到位；完成简况表的二次修订工作并报校评审工作领导小组进行审议。</w:t>
      </w:r>
    </w:p>
    <w:p>
      <w:pPr>
        <w:ind w:firstLine="480" w:firstLineChars="150"/>
        <w:rPr>
          <w:rFonts w:hint="eastAsia" w:ascii="楷体_GB2312" w:eastAsia="楷体_GB2312" w:cs="Angsana New"/>
          <w:sz w:val="32"/>
          <w:szCs w:val="32"/>
          <w:lang w:bidi="th-TH"/>
        </w:rPr>
      </w:pPr>
      <w:r>
        <w:rPr>
          <w:rFonts w:hint="eastAsia" w:ascii="楷体_GB2312" w:eastAsia="楷体_GB2312" w:cs="Angsana New"/>
          <w:sz w:val="32"/>
          <w:szCs w:val="32"/>
          <w:lang w:bidi="th-TH"/>
        </w:rPr>
        <w:t>（四）202</w:t>
      </w:r>
      <w:r>
        <w:rPr>
          <w:rFonts w:ascii="楷体_GB2312" w:eastAsia="楷体_GB2312" w:cs="Angsana New"/>
          <w:sz w:val="32"/>
          <w:szCs w:val="32"/>
          <w:lang w:bidi="th-TH"/>
        </w:rPr>
        <w:t>1</w:t>
      </w:r>
      <w:r>
        <w:rPr>
          <w:rFonts w:hint="eastAsia" w:ascii="楷体_GB2312" w:eastAsia="楷体_GB2312" w:cs="Angsana New"/>
          <w:sz w:val="32"/>
          <w:szCs w:val="32"/>
          <w:lang w:bidi="th-TH"/>
        </w:rPr>
        <w:t>年</w:t>
      </w:r>
      <w:r>
        <w:rPr>
          <w:rFonts w:ascii="楷体_GB2312" w:eastAsia="楷体_GB2312" w:cs="Angsana New"/>
          <w:sz w:val="32"/>
          <w:szCs w:val="32"/>
          <w:lang w:bidi="th-TH"/>
        </w:rPr>
        <w:t>1</w:t>
      </w:r>
      <w:r>
        <w:rPr>
          <w:rFonts w:hint="eastAsia" w:ascii="楷体_GB2312" w:eastAsia="楷体_GB2312" w:cs="Angsana New"/>
          <w:sz w:val="32"/>
          <w:szCs w:val="32"/>
          <w:lang w:bidi="th-TH"/>
        </w:rPr>
        <w:t>月-202</w:t>
      </w:r>
      <w:r>
        <w:rPr>
          <w:rFonts w:ascii="楷体_GB2312" w:eastAsia="楷体_GB2312" w:cs="Angsana New"/>
          <w:sz w:val="32"/>
          <w:szCs w:val="32"/>
          <w:lang w:bidi="th-TH"/>
        </w:rPr>
        <w:t>1</w:t>
      </w:r>
      <w:r>
        <w:rPr>
          <w:rFonts w:hint="eastAsia" w:ascii="楷体_GB2312" w:eastAsia="楷体_GB2312" w:cs="Angsana New"/>
          <w:sz w:val="32"/>
          <w:szCs w:val="32"/>
          <w:lang w:bidi="th-TH"/>
        </w:rPr>
        <w:t>年</w:t>
      </w:r>
      <w:r>
        <w:rPr>
          <w:rFonts w:ascii="楷体_GB2312" w:eastAsia="楷体_GB2312" w:cs="Angsana New"/>
          <w:sz w:val="32"/>
          <w:szCs w:val="32"/>
          <w:lang w:bidi="th-TH"/>
        </w:rPr>
        <w:t>4</w:t>
      </w:r>
      <w:r>
        <w:rPr>
          <w:rFonts w:hint="eastAsia" w:ascii="楷体_GB2312" w:eastAsia="楷体_GB2312" w:cs="Angsana New"/>
          <w:sz w:val="32"/>
          <w:szCs w:val="32"/>
          <w:lang w:bidi="th-TH"/>
        </w:rPr>
        <w:t>月</w:t>
      </w:r>
    </w:p>
    <w:p>
      <w:pPr>
        <w:ind w:firstLine="620" w:firstLineChars="200"/>
        <w:rPr>
          <w:rFonts w:hint="eastAsia" w:ascii="仿宋" w:hAnsi="仿宋" w:eastAsia="仿宋" w:cs="仿宋"/>
          <w:sz w:val="31"/>
          <w:szCs w:val="31"/>
          <w:lang w:bidi="th-TH"/>
        </w:rPr>
      </w:pPr>
      <w:r>
        <w:rPr>
          <w:rFonts w:hint="eastAsia" w:ascii="仿宋" w:hAnsi="仿宋" w:eastAsia="仿宋" w:cs="仿宋"/>
          <w:sz w:val="31"/>
          <w:szCs w:val="31"/>
          <w:lang w:bidi="th-TH"/>
        </w:rPr>
        <w:t>上报上级部门评审阶段：学校根据工作安排，对所报专业提请学校学士学位评定委员会审议，审议结果在校内网站公示后，上报新增学士学位授予备案工作材料至举办方东莞理工学院，审核通过后报省教育厅。</w:t>
      </w:r>
    </w:p>
    <w:p>
      <w:pPr>
        <w:ind w:firstLine="620" w:firstLineChars="200"/>
        <w:rPr>
          <w:rFonts w:hint="eastAsia" w:ascii="仿宋" w:hAnsi="仿宋" w:eastAsia="仿宋" w:cs="仿宋"/>
          <w:sz w:val="31"/>
          <w:szCs w:val="31"/>
          <w:lang w:bidi="th-TH"/>
        </w:rPr>
      </w:pPr>
    </w:p>
    <w:p>
      <w:pPr>
        <w:ind w:firstLine="620" w:firstLineChars="200"/>
        <w:jc w:val="right"/>
        <w:rPr>
          <w:rFonts w:hint="eastAsia" w:eastAsia="仿宋_GB2312" w:cs="Angsana New"/>
          <w:sz w:val="31"/>
          <w:szCs w:val="31"/>
          <w:lang w:eastAsia="zh-CN" w:bidi="th-TH"/>
        </w:rPr>
      </w:pPr>
      <w:r>
        <w:rPr>
          <w:rFonts w:hint="eastAsia" w:eastAsia="仿宋_GB2312" w:cs="Angsana New"/>
          <w:sz w:val="31"/>
          <w:szCs w:val="31"/>
          <w:lang w:eastAsia="zh-CN" w:bidi="th-TH"/>
        </w:rPr>
        <w:t>东莞理工学院城市学院教务处</w:t>
      </w:r>
    </w:p>
    <w:p>
      <w:pPr>
        <w:ind w:firstLine="620" w:firstLineChars="200"/>
        <w:jc w:val="center"/>
        <w:rPr>
          <w:rFonts w:hint="eastAsia" w:eastAsia="仿宋_GB2312" w:cs="Angsana New"/>
          <w:sz w:val="31"/>
          <w:szCs w:val="31"/>
          <w:lang w:val="en-US" w:eastAsia="zh-CN" w:bidi="th-TH"/>
        </w:rPr>
      </w:pPr>
      <w:r>
        <w:rPr>
          <w:rFonts w:hint="eastAsia" w:eastAsia="仿宋_GB2312" w:cs="Angsana New"/>
          <w:sz w:val="31"/>
          <w:szCs w:val="31"/>
          <w:lang w:val="en-US" w:eastAsia="zh-CN" w:bidi="th-TH"/>
        </w:rPr>
        <w:t xml:space="preserve">                           2021年3月29日</w:t>
      </w:r>
    </w:p>
    <w:p>
      <w:pPr>
        <w:widowControl/>
        <w:shd w:val="clear" w:color="auto" w:fill="FFFFFF"/>
        <w:spacing w:line="360" w:lineRule="auto"/>
        <w:jc w:val="left"/>
        <w:rPr>
          <w:rFonts w:hint="eastAsia" w:ascii="宋体" w:hAnsi="宋体" w:cs="Tahoma"/>
          <w:color w:val="333333"/>
          <w:kern w:val="0"/>
          <w:sz w:val="24"/>
          <w:szCs w:val="24"/>
        </w:rPr>
      </w:pPr>
    </w:p>
    <w:p>
      <w:pPr>
        <w:widowControl/>
        <w:shd w:val="clear" w:color="auto" w:fill="FFFFFF"/>
        <w:spacing w:line="360" w:lineRule="auto"/>
        <w:jc w:val="left"/>
        <w:rPr>
          <w:rFonts w:hint="eastAsia" w:ascii="宋体" w:hAnsi="宋体" w:cs="Tahoma"/>
          <w:color w:val="333333"/>
          <w:kern w:val="0"/>
          <w:sz w:val="24"/>
          <w:szCs w:val="24"/>
        </w:rPr>
      </w:pPr>
    </w:p>
    <w:p>
      <w:pPr>
        <w:ind w:firstLine="620" w:firstLineChars="200"/>
        <w:jc w:val="left"/>
        <w:rPr>
          <w:rFonts w:ascii="宋体" w:hAnsi="宋体"/>
          <w:sz w:val="24"/>
          <w:szCs w:val="24"/>
        </w:rPr>
      </w:pPr>
      <w:r>
        <w:rPr>
          <w:rFonts w:hint="eastAsia" w:ascii="仿宋_GB2312" w:eastAsia="仿宋_GB2312"/>
          <w:sz w:val="31"/>
          <w:szCs w:val="31"/>
        </w:rPr>
        <w:t>（联系人：</w:t>
      </w:r>
      <w:r>
        <w:rPr>
          <w:rFonts w:hint="eastAsia" w:ascii="仿宋_GB2312" w:eastAsia="仿宋_GB2312"/>
          <w:sz w:val="31"/>
          <w:szCs w:val="31"/>
          <w:lang w:eastAsia="zh-CN"/>
        </w:rPr>
        <w:t>梁渝佳</w:t>
      </w:r>
      <w:r>
        <w:rPr>
          <w:rFonts w:hint="eastAsia" w:ascii="仿宋_GB2312" w:eastAsia="仿宋_GB2312"/>
          <w:sz w:val="31"/>
          <w:szCs w:val="31"/>
        </w:rPr>
        <w:t>，联系电话：</w:t>
      </w:r>
      <w:r>
        <w:rPr>
          <w:rFonts w:hint="eastAsia" w:ascii="仿宋_GB2312" w:eastAsia="仿宋_GB2312"/>
          <w:sz w:val="31"/>
          <w:szCs w:val="31"/>
          <w:lang w:val="en-US" w:eastAsia="zh-CN"/>
        </w:rPr>
        <w:t>18688408233</w:t>
      </w:r>
      <w:bookmarkStart w:id="0" w:name="_GoBack"/>
      <w:bookmarkEnd w:id="0"/>
      <w:r>
        <w:rPr>
          <w:rFonts w:hint="eastAsia" w:ascii="仿宋_GB2312" w:eastAsia="仿宋_GB2312"/>
          <w:sz w:val="31"/>
          <w:szCs w:val="31"/>
        </w:rPr>
        <w:t>，</w:t>
      </w:r>
      <w:r>
        <w:rPr>
          <w:rFonts w:ascii="仿宋_GB2312" w:eastAsia="仿宋_GB2312"/>
          <w:sz w:val="31"/>
          <w:szCs w:val="31"/>
        </w:rPr>
        <w:t>23382</w:t>
      </w:r>
      <w:r>
        <w:rPr>
          <w:rFonts w:hint="eastAsia" w:ascii="仿宋_GB2312" w:eastAsia="仿宋_GB2312"/>
          <w:sz w:val="31"/>
          <w:szCs w:val="31"/>
          <w:lang w:val="en-US" w:eastAsia="zh-CN"/>
        </w:rPr>
        <w:t>348</w:t>
      </w:r>
      <w:r>
        <w:rPr>
          <w:rFonts w:hint="eastAsia" w:ascii="仿宋_GB2312" w:eastAsia="仿宋_GB2312"/>
          <w:sz w:val="31"/>
          <w:szCs w:val="31"/>
        </w:rPr>
        <w:t>）</w:t>
      </w:r>
    </w:p>
    <w:p>
      <w:pPr>
        <w:ind w:firstLine="620" w:firstLineChars="200"/>
        <w:rPr>
          <w:rFonts w:hint="eastAsia" w:ascii="仿宋" w:hAnsi="仿宋" w:eastAsia="仿宋" w:cs="仿宋"/>
          <w:sz w:val="31"/>
          <w:szCs w:val="31"/>
          <w:lang w:bidi="th-TH"/>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小标宋">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default"/>
    <w:sig w:usb0="81000003" w:usb1="00000000" w:usb2="00000000" w:usb3="00000000" w:csb0="00010001" w:csb1="00000000"/>
  </w:font>
  <w:font w:name="楷体_GB2312">
    <w:altName w:val="楷体"/>
    <w:panose1 w:val="02010609030101010101"/>
    <w:charset w:val="86"/>
    <w:family w:val="moder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ngsana New">
    <w:panose1 w:val="02020603050405020304"/>
    <w:charset w:val="00"/>
    <w:family w:val="roman"/>
    <w:pitch w:val="default"/>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BE7"/>
    <w:rsid w:val="000023D6"/>
    <w:rsid w:val="000241EE"/>
    <w:rsid w:val="000354CF"/>
    <w:rsid w:val="00041545"/>
    <w:rsid w:val="0004582E"/>
    <w:rsid w:val="000C6777"/>
    <w:rsid w:val="000F5E52"/>
    <w:rsid w:val="001C2D6A"/>
    <w:rsid w:val="00202892"/>
    <w:rsid w:val="0023046D"/>
    <w:rsid w:val="00236BE7"/>
    <w:rsid w:val="00254C5D"/>
    <w:rsid w:val="002A1756"/>
    <w:rsid w:val="002A1E22"/>
    <w:rsid w:val="002A457F"/>
    <w:rsid w:val="002E3CBB"/>
    <w:rsid w:val="00322E01"/>
    <w:rsid w:val="00356EAB"/>
    <w:rsid w:val="00365453"/>
    <w:rsid w:val="0036728F"/>
    <w:rsid w:val="00393CF5"/>
    <w:rsid w:val="00397222"/>
    <w:rsid w:val="003C50BE"/>
    <w:rsid w:val="003C7405"/>
    <w:rsid w:val="003D0766"/>
    <w:rsid w:val="003D1A48"/>
    <w:rsid w:val="00436B05"/>
    <w:rsid w:val="00444DE7"/>
    <w:rsid w:val="00456CA3"/>
    <w:rsid w:val="004649AD"/>
    <w:rsid w:val="00476A87"/>
    <w:rsid w:val="004879F2"/>
    <w:rsid w:val="004B3C48"/>
    <w:rsid w:val="004C113B"/>
    <w:rsid w:val="004C746E"/>
    <w:rsid w:val="004D0368"/>
    <w:rsid w:val="004D11B3"/>
    <w:rsid w:val="004E5105"/>
    <w:rsid w:val="005524E2"/>
    <w:rsid w:val="005C6D5E"/>
    <w:rsid w:val="005E517D"/>
    <w:rsid w:val="005E7265"/>
    <w:rsid w:val="005F7C7D"/>
    <w:rsid w:val="00610AF3"/>
    <w:rsid w:val="00614021"/>
    <w:rsid w:val="00615E75"/>
    <w:rsid w:val="006205B7"/>
    <w:rsid w:val="00630C59"/>
    <w:rsid w:val="006438CD"/>
    <w:rsid w:val="00645EBF"/>
    <w:rsid w:val="0066629C"/>
    <w:rsid w:val="006A2B0E"/>
    <w:rsid w:val="006B0762"/>
    <w:rsid w:val="006B4C01"/>
    <w:rsid w:val="006C6F9E"/>
    <w:rsid w:val="006D57A3"/>
    <w:rsid w:val="006F4B2A"/>
    <w:rsid w:val="006F6CCD"/>
    <w:rsid w:val="00720FB9"/>
    <w:rsid w:val="007324BD"/>
    <w:rsid w:val="007512C8"/>
    <w:rsid w:val="007956EC"/>
    <w:rsid w:val="007B0AD2"/>
    <w:rsid w:val="007C7E01"/>
    <w:rsid w:val="00807C70"/>
    <w:rsid w:val="008256C2"/>
    <w:rsid w:val="008778AD"/>
    <w:rsid w:val="008A509A"/>
    <w:rsid w:val="009234B8"/>
    <w:rsid w:val="0093797D"/>
    <w:rsid w:val="00951597"/>
    <w:rsid w:val="009A4667"/>
    <w:rsid w:val="009B039D"/>
    <w:rsid w:val="009D57AD"/>
    <w:rsid w:val="009E3764"/>
    <w:rsid w:val="00A15098"/>
    <w:rsid w:val="00A449AB"/>
    <w:rsid w:val="00A7656B"/>
    <w:rsid w:val="00AB441D"/>
    <w:rsid w:val="00AC4369"/>
    <w:rsid w:val="00AC5FCB"/>
    <w:rsid w:val="00AD716F"/>
    <w:rsid w:val="00AF4593"/>
    <w:rsid w:val="00B04839"/>
    <w:rsid w:val="00B11D53"/>
    <w:rsid w:val="00B1294A"/>
    <w:rsid w:val="00B96E93"/>
    <w:rsid w:val="00BA688A"/>
    <w:rsid w:val="00BC7D30"/>
    <w:rsid w:val="00BF5370"/>
    <w:rsid w:val="00C20382"/>
    <w:rsid w:val="00C44F4A"/>
    <w:rsid w:val="00C6473B"/>
    <w:rsid w:val="00C73C46"/>
    <w:rsid w:val="00C771A4"/>
    <w:rsid w:val="00C956C7"/>
    <w:rsid w:val="00CA0D95"/>
    <w:rsid w:val="00CA39ED"/>
    <w:rsid w:val="00CB63D1"/>
    <w:rsid w:val="00CD29B1"/>
    <w:rsid w:val="00CE2083"/>
    <w:rsid w:val="00CF55D7"/>
    <w:rsid w:val="00CF5CE0"/>
    <w:rsid w:val="00D01C6A"/>
    <w:rsid w:val="00D2629A"/>
    <w:rsid w:val="00D32786"/>
    <w:rsid w:val="00D34E8C"/>
    <w:rsid w:val="00D542B7"/>
    <w:rsid w:val="00D75457"/>
    <w:rsid w:val="00DA7907"/>
    <w:rsid w:val="00DC226E"/>
    <w:rsid w:val="00DF2A11"/>
    <w:rsid w:val="00E05DC9"/>
    <w:rsid w:val="00E208B5"/>
    <w:rsid w:val="00E307B6"/>
    <w:rsid w:val="00E4334C"/>
    <w:rsid w:val="00E60C79"/>
    <w:rsid w:val="00E64EE4"/>
    <w:rsid w:val="00E91F00"/>
    <w:rsid w:val="00EA193B"/>
    <w:rsid w:val="00EA7345"/>
    <w:rsid w:val="00F25CE5"/>
    <w:rsid w:val="00FA677A"/>
    <w:rsid w:val="00FF498E"/>
    <w:rsid w:val="01F916DC"/>
    <w:rsid w:val="02161252"/>
    <w:rsid w:val="02D92787"/>
    <w:rsid w:val="02EA4F38"/>
    <w:rsid w:val="033912F9"/>
    <w:rsid w:val="03501D63"/>
    <w:rsid w:val="03F10EF1"/>
    <w:rsid w:val="04924FA2"/>
    <w:rsid w:val="04D14FDF"/>
    <w:rsid w:val="06926C7C"/>
    <w:rsid w:val="078A7240"/>
    <w:rsid w:val="08B355D9"/>
    <w:rsid w:val="0D1762F5"/>
    <w:rsid w:val="0DD067E2"/>
    <w:rsid w:val="0E525151"/>
    <w:rsid w:val="10535D3A"/>
    <w:rsid w:val="112770FB"/>
    <w:rsid w:val="11327516"/>
    <w:rsid w:val="113332E3"/>
    <w:rsid w:val="11A050F2"/>
    <w:rsid w:val="133B2150"/>
    <w:rsid w:val="1367789F"/>
    <w:rsid w:val="14D61BA7"/>
    <w:rsid w:val="15CC252D"/>
    <w:rsid w:val="16783E4A"/>
    <w:rsid w:val="168C786F"/>
    <w:rsid w:val="1734119A"/>
    <w:rsid w:val="19990A46"/>
    <w:rsid w:val="1A5B5E6F"/>
    <w:rsid w:val="1AD426E3"/>
    <w:rsid w:val="1BC85B2F"/>
    <w:rsid w:val="1BDF1892"/>
    <w:rsid w:val="1BE60D6C"/>
    <w:rsid w:val="1C8D0567"/>
    <w:rsid w:val="1D8322C9"/>
    <w:rsid w:val="1DDB30FA"/>
    <w:rsid w:val="1DDE3718"/>
    <w:rsid w:val="1EA55B2A"/>
    <w:rsid w:val="1EEE3A94"/>
    <w:rsid w:val="1F975590"/>
    <w:rsid w:val="20DD2462"/>
    <w:rsid w:val="237B68CF"/>
    <w:rsid w:val="2634597D"/>
    <w:rsid w:val="290E3709"/>
    <w:rsid w:val="296A43A9"/>
    <w:rsid w:val="2A5034F3"/>
    <w:rsid w:val="2AB215A5"/>
    <w:rsid w:val="2AEA04E2"/>
    <w:rsid w:val="2C11066F"/>
    <w:rsid w:val="2CAD24B4"/>
    <w:rsid w:val="2E3422D1"/>
    <w:rsid w:val="2E5D121B"/>
    <w:rsid w:val="2EF80D1E"/>
    <w:rsid w:val="2F5F2507"/>
    <w:rsid w:val="2FE124E2"/>
    <w:rsid w:val="30CA69FC"/>
    <w:rsid w:val="3199648E"/>
    <w:rsid w:val="32EF66C8"/>
    <w:rsid w:val="330C58E6"/>
    <w:rsid w:val="337D253F"/>
    <w:rsid w:val="34451459"/>
    <w:rsid w:val="349E6364"/>
    <w:rsid w:val="359B161D"/>
    <w:rsid w:val="36C1477F"/>
    <w:rsid w:val="3726655C"/>
    <w:rsid w:val="3B1B4DBE"/>
    <w:rsid w:val="3B8536B8"/>
    <w:rsid w:val="3C551A72"/>
    <w:rsid w:val="3C844E4C"/>
    <w:rsid w:val="3C881E28"/>
    <w:rsid w:val="3E661847"/>
    <w:rsid w:val="3EE1713D"/>
    <w:rsid w:val="3FF7627F"/>
    <w:rsid w:val="40560EA9"/>
    <w:rsid w:val="40FE6B1E"/>
    <w:rsid w:val="42311E0F"/>
    <w:rsid w:val="426C3A1E"/>
    <w:rsid w:val="436E78AC"/>
    <w:rsid w:val="43C94D88"/>
    <w:rsid w:val="44D55B7A"/>
    <w:rsid w:val="44DA3EB1"/>
    <w:rsid w:val="45A427A2"/>
    <w:rsid w:val="48201C79"/>
    <w:rsid w:val="4948475D"/>
    <w:rsid w:val="49674FE7"/>
    <w:rsid w:val="496F3520"/>
    <w:rsid w:val="4B6C0D83"/>
    <w:rsid w:val="4BE02EAB"/>
    <w:rsid w:val="4DB46EC1"/>
    <w:rsid w:val="4DDB5E15"/>
    <w:rsid w:val="4E292582"/>
    <w:rsid w:val="4F894FDB"/>
    <w:rsid w:val="51CE6B6C"/>
    <w:rsid w:val="528E4A8C"/>
    <w:rsid w:val="530D1E01"/>
    <w:rsid w:val="536C7784"/>
    <w:rsid w:val="54B06D5C"/>
    <w:rsid w:val="55833506"/>
    <w:rsid w:val="562D496A"/>
    <w:rsid w:val="57765868"/>
    <w:rsid w:val="58132F01"/>
    <w:rsid w:val="583646AB"/>
    <w:rsid w:val="58E94A6E"/>
    <w:rsid w:val="5A8F0CB6"/>
    <w:rsid w:val="5B34692F"/>
    <w:rsid w:val="5BB11C95"/>
    <w:rsid w:val="5D270D7B"/>
    <w:rsid w:val="5D47517C"/>
    <w:rsid w:val="5DA23B7E"/>
    <w:rsid w:val="5DDC7594"/>
    <w:rsid w:val="5E6E64B3"/>
    <w:rsid w:val="5E7641EF"/>
    <w:rsid w:val="5EBC023C"/>
    <w:rsid w:val="5FCA2DFF"/>
    <w:rsid w:val="601D5BEC"/>
    <w:rsid w:val="617D3419"/>
    <w:rsid w:val="61FA1C15"/>
    <w:rsid w:val="62566D8F"/>
    <w:rsid w:val="6268311C"/>
    <w:rsid w:val="6352384B"/>
    <w:rsid w:val="639B2753"/>
    <w:rsid w:val="64960BE5"/>
    <w:rsid w:val="64D00CCF"/>
    <w:rsid w:val="64DC3844"/>
    <w:rsid w:val="65AE232F"/>
    <w:rsid w:val="676B0AF0"/>
    <w:rsid w:val="68B83FF1"/>
    <w:rsid w:val="697247F7"/>
    <w:rsid w:val="69AF26EE"/>
    <w:rsid w:val="6D242646"/>
    <w:rsid w:val="6D2F4C96"/>
    <w:rsid w:val="6D351C7A"/>
    <w:rsid w:val="6D5445CA"/>
    <w:rsid w:val="6E1E210C"/>
    <w:rsid w:val="6E382141"/>
    <w:rsid w:val="6F4D78F9"/>
    <w:rsid w:val="6F8B4CBA"/>
    <w:rsid w:val="6FD968C0"/>
    <w:rsid w:val="71B432DE"/>
    <w:rsid w:val="739538BD"/>
    <w:rsid w:val="73AF6535"/>
    <w:rsid w:val="763B2CE4"/>
    <w:rsid w:val="7664506D"/>
    <w:rsid w:val="77D903C5"/>
    <w:rsid w:val="7A291775"/>
    <w:rsid w:val="7B8B1E2C"/>
    <w:rsid w:val="7CDB5BBC"/>
    <w:rsid w:val="7CF25E64"/>
    <w:rsid w:val="7E6A6CC8"/>
    <w:rsid w:val="7F35049F"/>
    <w:rsid w:val="7FA808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972</Characters>
  <Lines>8</Lines>
  <Paragraphs>2</Paragraphs>
  <TotalTime>1</TotalTime>
  <ScaleCrop>false</ScaleCrop>
  <LinksUpToDate>false</LinksUpToDate>
  <CharactersWithSpaces>1140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2016-09-09T02:32:00Z</dcterms:created>
  <dc:creator>Administrator</dc:creator>
  <cp:lastModifiedBy>Administrator</cp:lastModifiedBy>
  <cp:lastPrinted>2020-09-22T08:00:00Z</cp:lastPrinted>
  <dcterms:modified xsi:type="dcterms:W3CDTF">2021-03-29T03:21:26Z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